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52" w:rsidRPr="00013E52" w:rsidRDefault="00013E52" w:rsidP="00013E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  <w:bookmarkStart w:id="0" w:name="_GoBack"/>
      <w:bookmarkEnd w:id="0"/>
    </w:p>
    <w:p w:rsidR="00013E52" w:rsidRPr="00013E52" w:rsidRDefault="00013E52" w:rsidP="00013E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Poštovani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,</w:t>
      </w:r>
    </w:p>
    <w:p w:rsidR="00013E52" w:rsidRPr="00013E52" w:rsidRDefault="00013E52" w:rsidP="00013E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 </w:t>
      </w:r>
    </w:p>
    <w:p w:rsidR="00013E52" w:rsidRPr="00013E52" w:rsidRDefault="00013E52" w:rsidP="00013E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Primili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smo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vaš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dopis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gram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na</w:t>
      </w:r>
      <w:proofErr w:type="gram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isti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se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izjašnjavamo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kako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sledi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.</w:t>
      </w:r>
    </w:p>
    <w:p w:rsidR="00013E52" w:rsidRPr="00013E52" w:rsidRDefault="00013E52" w:rsidP="00013E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 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Medij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"Kurir"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ima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nezavisnu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uređivačku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politiku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što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znači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da </w:t>
      </w:r>
      <w:proofErr w:type="gram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na</w:t>
      </w:r>
      <w:proofErr w:type="gram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istu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ne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utiče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izdavač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, a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pogotovu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ne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treća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lica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,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kako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to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insinuirate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.</w:t>
      </w:r>
    </w:p>
    <w:p w:rsidR="00013E52" w:rsidRPr="00013E52" w:rsidRDefault="00013E52" w:rsidP="00013E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Tema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o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kojoj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je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tekst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–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odnos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dva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najveća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kablovska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operatora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gram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na</w:t>
      </w:r>
      <w:proofErr w:type="gram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tržištu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Srbije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regiona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je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nesporno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tema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od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interesa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za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javnost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.</w:t>
      </w:r>
    </w:p>
    <w:p w:rsidR="00013E52" w:rsidRPr="00013E52" w:rsidRDefault="00013E52" w:rsidP="00013E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Sve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informacije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objavljene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u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predmetnom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tekstu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proverene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su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proofErr w:type="gram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sa</w:t>
      </w:r>
      <w:proofErr w:type="spellEnd"/>
      <w:proofErr w:type="gram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dužnom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novinarskom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pažnjom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, a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prilikom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objavljivanja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vaših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odgovora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na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pitanja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novinara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"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Kurira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"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ništa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nije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prećutano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,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niti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nepotpuno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preneto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.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Vaši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odgovori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su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objavljeni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bez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menjanja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njihove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suštine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značenja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.</w:t>
      </w:r>
    </w:p>
    <w:p w:rsidR="00013E52" w:rsidRPr="00013E52" w:rsidRDefault="00013E52" w:rsidP="00013E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  <w:proofErr w:type="gram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Sa</w:t>
      </w:r>
      <w:proofErr w:type="gram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druge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strane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,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uredništvo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je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imalo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slobodu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ovlašćenje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da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vaše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odgovore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skrati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,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odnosno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da ne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objavi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njihove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delove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koji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ne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pružaju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odgovor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na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jasno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postavljena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pitanja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"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Kurira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",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već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jedne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strane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predstavljaju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pokušaj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reklamiranja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poslovnih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uspeha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United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grupe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, a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druge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strane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iznošenje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negativnih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stavova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tvrdnji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na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račun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rada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državnih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organa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vašeg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konkurenta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"Telekom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Srbija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" ad.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Ukoliko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ste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želeli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da se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objave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takve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informacije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, to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ste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mogli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da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uradite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u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formi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proofErr w:type="gram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npr</w:t>
      </w:r>
      <w:proofErr w:type="spellEnd"/>
      <w:proofErr w:type="gram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. </w:t>
      </w:r>
      <w:proofErr w:type="spellStart"/>
      <w:proofErr w:type="gram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saopštenja</w:t>
      </w:r>
      <w:proofErr w:type="spellEnd"/>
      <w:proofErr w:type="gram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za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javnost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, a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da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zloupotrebljavate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pravo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"da se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čuje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druga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strana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".</w:t>
      </w:r>
    </w:p>
    <w:p w:rsidR="00013E52" w:rsidRPr="00013E52" w:rsidRDefault="00013E52" w:rsidP="00013E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 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Ujedno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vam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ukazujemo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na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vašu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sopstvenu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nekonzistentnost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,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odnosno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televizije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N1 u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vašem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vlasništvu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,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prilikom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pozivanja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na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novinarsku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etiku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,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čije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poštovanje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tražite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u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cilju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zaštite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svojih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interesa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,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dok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druge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strane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istu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N1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nije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primenjivao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prilikom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izveštavanja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o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poslovanju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"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Kurira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",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jer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je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selektivno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arbitrerno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objavio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delove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odgovora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dobijenih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od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naše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redakcije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. (</w:t>
      </w:r>
      <w:proofErr w:type="spellStart"/>
      <w:proofErr w:type="gram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odgovori</w:t>
      </w:r>
      <w:proofErr w:type="spellEnd"/>
      <w:proofErr w:type="gram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iz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mejla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od dana 11.02.2020.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godine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dana 16.04.2020.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godine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)</w:t>
      </w:r>
    </w:p>
    <w:p w:rsidR="00013E52" w:rsidRPr="00013E52" w:rsidRDefault="00013E52" w:rsidP="00013E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 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Imajući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u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vidu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sve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napred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navedeno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, Redakcija "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Kurira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" </w:t>
      </w:r>
      <w:proofErr w:type="spellStart"/>
      <w:proofErr w:type="gram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nema</w:t>
      </w:r>
      <w:proofErr w:type="spellEnd"/>
      <w:proofErr w:type="gram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problem da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ponovo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objavi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vaše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odgovore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u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celosti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,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ukoliko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na tome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dalje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insistirate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,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ali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će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isti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svakako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biti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predmet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novinarske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 xml:space="preserve"> </w:t>
      </w:r>
      <w:proofErr w:type="spellStart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kritike</w:t>
      </w:r>
      <w:proofErr w:type="spellEnd"/>
      <w:r w:rsidRPr="00013E52">
        <w:rPr>
          <w:rFonts w:ascii="Calibri" w:eastAsia="Times New Roman" w:hAnsi="Calibri" w:cs="Arial"/>
          <w:i/>
          <w:iCs/>
          <w:color w:val="1F4E79"/>
          <w:lang w:val="en-US" w:eastAsia="en-GB"/>
        </w:rPr>
        <w:t>.</w:t>
      </w:r>
    </w:p>
    <w:p w:rsidR="00013E52" w:rsidRPr="00013E52" w:rsidRDefault="00013E52" w:rsidP="00013E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  <w:lang w:val="de-DE" w:eastAsia="en-GB"/>
        </w:rPr>
      </w:pPr>
      <w:r w:rsidRPr="00013E52">
        <w:rPr>
          <w:rFonts w:ascii="Calibri" w:eastAsia="Times New Roman" w:hAnsi="Calibri" w:cs="Arial"/>
          <w:i/>
          <w:iCs/>
          <w:color w:val="1F4E79"/>
          <w:lang w:val="de-DE" w:eastAsia="en-GB"/>
        </w:rPr>
        <w:t>Na kraju ističemo da je vaš mejl nepotpisan. Pravno lice, pa makar bilo i holandsko, nema sposobnost komunikacije već samo odgovorna lica u pravnom licu.</w:t>
      </w:r>
    </w:p>
    <w:p w:rsidR="00013E52" w:rsidRPr="00013E52" w:rsidRDefault="00013E52" w:rsidP="00013E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  <w:lang w:val="de-DE" w:eastAsia="en-GB"/>
        </w:rPr>
      </w:pPr>
      <w:r w:rsidRPr="00013E52">
        <w:rPr>
          <w:rFonts w:ascii="Calibri" w:eastAsia="Times New Roman" w:hAnsi="Calibri" w:cs="Arial"/>
          <w:i/>
          <w:iCs/>
          <w:color w:val="1F4E79"/>
          <w:lang w:val="de-DE" w:eastAsia="en-GB"/>
        </w:rPr>
        <w:t> Za Redakciju "Kurira"</w:t>
      </w:r>
    </w:p>
    <w:p w:rsidR="00013E52" w:rsidRPr="00013E52" w:rsidRDefault="00013E52" w:rsidP="00013E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  <w:lang w:val="de-DE" w:eastAsia="en-GB"/>
        </w:rPr>
      </w:pPr>
      <w:r w:rsidRPr="00013E52">
        <w:rPr>
          <w:rFonts w:ascii="Calibri" w:eastAsia="Times New Roman" w:hAnsi="Calibri" w:cs="Arial"/>
          <w:i/>
          <w:iCs/>
          <w:color w:val="1F4E79"/>
          <w:lang w:val="de-DE" w:eastAsia="en-GB"/>
        </w:rPr>
        <w:t>Glavni urednik Aleksandar Đondović</w:t>
      </w:r>
    </w:p>
    <w:p w:rsidR="00DE791D" w:rsidRPr="00013E52" w:rsidRDefault="00DE791D">
      <w:pPr>
        <w:rPr>
          <w:lang w:val="de-DE"/>
        </w:rPr>
      </w:pPr>
    </w:p>
    <w:sectPr w:rsidR="00DE791D" w:rsidRPr="00013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52"/>
    <w:rsid w:val="00013E52"/>
    <w:rsid w:val="00D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2FD1A-DE1A-4F80-A823-7CB00D21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3E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3E5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13E52"/>
    <w:rPr>
      <w:color w:val="0000FF"/>
      <w:u w:val="single"/>
    </w:rPr>
  </w:style>
  <w:style w:type="character" w:customStyle="1" w:styleId="adr">
    <w:name w:val="adr"/>
    <w:basedOn w:val="DefaultParagraphFont"/>
    <w:rsid w:val="00013E52"/>
  </w:style>
  <w:style w:type="character" w:customStyle="1" w:styleId="text-nowrap">
    <w:name w:val="text-nowrap"/>
    <w:basedOn w:val="DefaultParagraphFont"/>
    <w:rsid w:val="00013E52"/>
  </w:style>
  <w:style w:type="character" w:customStyle="1" w:styleId="inner">
    <w:name w:val="inner"/>
    <w:basedOn w:val="DefaultParagraphFont"/>
    <w:rsid w:val="00013E52"/>
  </w:style>
  <w:style w:type="paragraph" w:customStyle="1" w:styleId="v1msonormal">
    <w:name w:val="v1msonormal"/>
    <w:basedOn w:val="Normal"/>
    <w:rsid w:val="0001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9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7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653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31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2020-07-29T17:58:00Z</dcterms:created>
  <dcterms:modified xsi:type="dcterms:W3CDTF">2020-07-29T18:00:00Z</dcterms:modified>
</cp:coreProperties>
</file>